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AB9EE" w14:textId="3B077F5C" w:rsidR="0064041B" w:rsidRDefault="0064041B" w:rsidP="00FD4035">
      <w:pPr>
        <w:spacing w:after="0" w:line="240" w:lineRule="auto"/>
        <w:jc w:val="center"/>
        <w:rPr>
          <w:rFonts w:eastAsia="Times New Roman" w:cs="Times New Roman"/>
          <w:b/>
          <w:bCs/>
          <w:sz w:val="24"/>
          <w:szCs w:val="24"/>
          <w:lang w:eastAsia="el-GR"/>
        </w:rPr>
      </w:pPr>
      <w:bookmarkStart w:id="0" w:name="OLE_LINK1"/>
      <w:bookmarkStart w:id="1" w:name="OLE_LINK2"/>
      <w:r w:rsidRPr="008428C9">
        <w:rPr>
          <w:rFonts w:asciiTheme="majorHAnsi" w:eastAsia="Times New Roman" w:hAnsiTheme="majorHAnsi" w:cs="Times New Roman"/>
          <w:b/>
          <w:bCs/>
          <w:sz w:val="28"/>
          <w:szCs w:val="24"/>
          <w:lang w:eastAsia="el-GR"/>
        </w:rPr>
        <w:t>ΠΑΝΕΠΙΣΤΗΜΙΟ ΘΕΣΣΑΛΙΑΣ</w:t>
      </w:r>
      <w:r w:rsidRPr="008428C9">
        <w:rPr>
          <w:rFonts w:asciiTheme="majorHAnsi" w:eastAsia="Times New Roman" w:hAnsiTheme="majorHAnsi" w:cs="Times New Roman"/>
          <w:b/>
          <w:bCs/>
          <w:sz w:val="28"/>
          <w:szCs w:val="24"/>
          <w:lang w:eastAsia="el-GR"/>
        </w:rPr>
        <w:br/>
        <w:t>ΠΟΛΥΤΕΧΝΙΚΗ ΣΧΟΛΗ - ΤΜΗΜΑ ΠΟΛΙΤΙΚΩΝ ΜΗΧΑΝΙΚΩΝ</w:t>
      </w:r>
      <w:r w:rsidRPr="008428C9">
        <w:rPr>
          <w:rFonts w:asciiTheme="majorHAnsi" w:eastAsia="Times New Roman" w:hAnsiTheme="majorHAnsi" w:cs="Times New Roman"/>
          <w:sz w:val="28"/>
          <w:szCs w:val="24"/>
          <w:lang w:eastAsia="el-GR"/>
        </w:rPr>
        <w:br/>
      </w:r>
    </w:p>
    <w:p w14:paraId="39CBBA6D" w14:textId="77777777" w:rsidR="0064041B" w:rsidRPr="008428C9" w:rsidRDefault="0064041B"/>
    <w:p w14:paraId="562A17B1" w14:textId="182A6117" w:rsidR="000700C6" w:rsidRDefault="00FD4035" w:rsidP="00314AE0">
      <w:pPr>
        <w:spacing w:after="0"/>
        <w:jc w:val="center"/>
        <w:rPr>
          <w:rFonts w:asciiTheme="majorHAnsi" w:eastAsiaTheme="majorEastAsia" w:hAnsiTheme="majorHAnsi" w:cstheme="majorBidi"/>
          <w:color w:val="0070C0"/>
          <w:sz w:val="32"/>
          <w:szCs w:val="32"/>
        </w:rPr>
      </w:pPr>
      <w:r w:rsidRPr="00FD4035">
        <w:rPr>
          <w:rFonts w:asciiTheme="majorHAnsi" w:eastAsiaTheme="majorEastAsia" w:hAnsiTheme="majorHAnsi" w:cstheme="majorBidi"/>
          <w:color w:val="0070C0"/>
          <w:sz w:val="32"/>
          <w:szCs w:val="32"/>
        </w:rPr>
        <w:t>Βάση</w:t>
      </w:r>
      <w:r w:rsidR="00314AE0">
        <w:rPr>
          <w:rFonts w:asciiTheme="majorHAnsi" w:eastAsiaTheme="majorEastAsia" w:hAnsiTheme="majorHAnsi" w:cstheme="majorBidi"/>
          <w:color w:val="0070C0"/>
          <w:sz w:val="32"/>
          <w:szCs w:val="32"/>
        </w:rPr>
        <w:t xml:space="preserve"> Σεισμικής Προστασίας</w:t>
      </w:r>
      <w:r w:rsidRPr="00FD4035">
        <w:rPr>
          <w:rFonts w:asciiTheme="majorHAnsi" w:eastAsiaTheme="majorEastAsia" w:hAnsiTheme="majorHAnsi" w:cstheme="majorBidi"/>
          <w:color w:val="0070C0"/>
          <w:sz w:val="32"/>
          <w:szCs w:val="32"/>
        </w:rPr>
        <w:t xml:space="preserve"> Προθηκών Μουσειακών Εκθεμάτων</w:t>
      </w:r>
      <w:r w:rsidR="00314AE0">
        <w:rPr>
          <w:rFonts w:asciiTheme="majorHAnsi" w:eastAsiaTheme="majorEastAsia" w:hAnsiTheme="majorHAnsi" w:cstheme="majorBidi"/>
          <w:color w:val="0070C0"/>
          <w:sz w:val="32"/>
          <w:szCs w:val="32"/>
        </w:rPr>
        <w:t xml:space="preserve"> - Μαθήτρ</w:t>
      </w:r>
      <w:r>
        <w:rPr>
          <w:rFonts w:asciiTheme="majorHAnsi" w:eastAsiaTheme="majorEastAsia" w:hAnsiTheme="majorHAnsi" w:cstheme="majorBidi"/>
          <w:color w:val="0070C0"/>
          <w:sz w:val="32"/>
          <w:szCs w:val="32"/>
        </w:rPr>
        <w:t>ιες</w:t>
      </w:r>
      <w:r w:rsidR="00314AE0">
        <w:rPr>
          <w:rFonts w:asciiTheme="majorHAnsi" w:eastAsiaTheme="majorEastAsia" w:hAnsiTheme="majorHAnsi" w:cstheme="majorBidi"/>
          <w:color w:val="0070C0"/>
          <w:sz w:val="32"/>
          <w:szCs w:val="32"/>
        </w:rPr>
        <w:t xml:space="preserve"> &amp; Μαθητές</w:t>
      </w:r>
      <w:r>
        <w:rPr>
          <w:rFonts w:asciiTheme="majorHAnsi" w:eastAsiaTheme="majorEastAsia" w:hAnsiTheme="majorHAnsi" w:cstheme="majorBidi"/>
          <w:color w:val="0070C0"/>
          <w:sz w:val="32"/>
          <w:szCs w:val="32"/>
        </w:rPr>
        <w:t xml:space="preserve"> σε Ρόλο Εισηγητή</w:t>
      </w:r>
    </w:p>
    <w:p w14:paraId="0968D2F7" w14:textId="77777777" w:rsidR="00FD4035" w:rsidRPr="008428C9" w:rsidRDefault="00FD4035" w:rsidP="00FD4035">
      <w:pPr>
        <w:spacing w:after="0"/>
        <w:jc w:val="center"/>
        <w:rPr>
          <w:rFonts w:asciiTheme="minorHAnsi" w:hAnsiTheme="minorHAnsi"/>
          <w:b/>
          <w:sz w:val="24"/>
        </w:rPr>
      </w:pPr>
    </w:p>
    <w:p w14:paraId="1C100E6E" w14:textId="77777777" w:rsidR="00FD4035" w:rsidRPr="00FD4035" w:rsidRDefault="00FD4035" w:rsidP="00FD4035">
      <w:pPr>
        <w:spacing w:after="0" w:line="240" w:lineRule="auto"/>
        <w:jc w:val="center"/>
        <w:rPr>
          <w:rFonts w:asciiTheme="minorHAnsi" w:hAnsiTheme="minorHAnsi"/>
          <w:b/>
          <w:i/>
          <w:sz w:val="24"/>
        </w:rPr>
      </w:pPr>
      <w:r w:rsidRPr="00FD4035">
        <w:rPr>
          <w:rFonts w:asciiTheme="minorHAnsi" w:hAnsiTheme="minorHAnsi"/>
          <w:b/>
          <w:i/>
          <w:sz w:val="24"/>
        </w:rPr>
        <w:t>Ομάδα Ρομποτικής “Boom Bots”</w:t>
      </w:r>
    </w:p>
    <w:p w14:paraId="16755484" w14:textId="2F065A58" w:rsidR="00E12D5F" w:rsidRDefault="00FD4035" w:rsidP="00FD4035">
      <w:pPr>
        <w:spacing w:after="0" w:line="240" w:lineRule="auto"/>
        <w:jc w:val="center"/>
        <w:rPr>
          <w:rFonts w:asciiTheme="minorHAnsi" w:hAnsiTheme="minorHAnsi"/>
          <w:b/>
          <w:i/>
          <w:sz w:val="24"/>
        </w:rPr>
      </w:pPr>
      <w:r w:rsidRPr="00FD4035">
        <w:rPr>
          <w:rFonts w:asciiTheme="minorHAnsi" w:hAnsiTheme="minorHAnsi"/>
          <w:b/>
          <w:i/>
          <w:sz w:val="24"/>
        </w:rPr>
        <w:t>ΚΕΠΕ Αριστοτέλειο – Βόλος</w:t>
      </w:r>
    </w:p>
    <w:p w14:paraId="1052294F" w14:textId="77777777" w:rsidR="00FD4035" w:rsidRPr="008428C9" w:rsidRDefault="00FD4035" w:rsidP="00FD4035">
      <w:pPr>
        <w:spacing w:after="0" w:line="240" w:lineRule="auto"/>
        <w:jc w:val="center"/>
        <w:rPr>
          <w:rFonts w:asciiTheme="minorHAnsi" w:hAnsiTheme="minorHAnsi"/>
          <w:sz w:val="24"/>
        </w:rPr>
      </w:pPr>
    </w:p>
    <w:p w14:paraId="57404591" w14:textId="7B8C8C0E" w:rsidR="0064041B" w:rsidRPr="00F36D09" w:rsidRDefault="00E12D5F" w:rsidP="0064041B">
      <w:pPr>
        <w:spacing w:after="0"/>
        <w:jc w:val="center"/>
        <w:rPr>
          <w:rFonts w:asciiTheme="minorHAnsi" w:hAnsiTheme="minorHAnsi"/>
          <w:b/>
          <w:bCs/>
          <w:sz w:val="24"/>
        </w:rPr>
      </w:pPr>
      <w:r w:rsidRPr="00F36D09">
        <w:rPr>
          <w:rFonts w:asciiTheme="minorHAnsi" w:hAnsiTheme="minorHAnsi"/>
          <w:b/>
          <w:bCs/>
          <w:sz w:val="24"/>
        </w:rPr>
        <w:t>Παρασκευή</w:t>
      </w:r>
      <w:r w:rsidR="006426E5" w:rsidRPr="00F36D09">
        <w:rPr>
          <w:rFonts w:asciiTheme="minorHAnsi" w:hAnsiTheme="minorHAnsi"/>
          <w:b/>
          <w:bCs/>
          <w:sz w:val="24"/>
        </w:rPr>
        <w:t xml:space="preserve"> </w:t>
      </w:r>
      <w:r w:rsidR="00FD4035" w:rsidRPr="00F36D09">
        <w:rPr>
          <w:rFonts w:asciiTheme="minorHAnsi" w:hAnsiTheme="minorHAnsi"/>
          <w:b/>
          <w:bCs/>
          <w:sz w:val="24"/>
        </w:rPr>
        <w:t>15/05</w:t>
      </w:r>
      <w:r w:rsidR="0064041B" w:rsidRPr="00F36D09">
        <w:rPr>
          <w:rFonts w:asciiTheme="minorHAnsi" w:hAnsiTheme="minorHAnsi"/>
          <w:b/>
          <w:bCs/>
          <w:sz w:val="24"/>
        </w:rPr>
        <w:t>/20</w:t>
      </w:r>
      <w:r w:rsidR="00D54142" w:rsidRPr="00F36D09">
        <w:rPr>
          <w:rFonts w:asciiTheme="minorHAnsi" w:hAnsiTheme="minorHAnsi"/>
          <w:b/>
          <w:bCs/>
          <w:sz w:val="24"/>
        </w:rPr>
        <w:t>2</w:t>
      </w:r>
      <w:r w:rsidRPr="00F36D09">
        <w:rPr>
          <w:rFonts w:asciiTheme="minorHAnsi" w:hAnsiTheme="minorHAnsi"/>
          <w:b/>
          <w:bCs/>
          <w:sz w:val="24"/>
        </w:rPr>
        <w:t>6</w:t>
      </w:r>
      <w:r w:rsidR="00DA1BE8" w:rsidRPr="00F36D09">
        <w:rPr>
          <w:rFonts w:asciiTheme="minorHAnsi" w:hAnsiTheme="minorHAnsi"/>
          <w:b/>
          <w:bCs/>
          <w:sz w:val="24"/>
        </w:rPr>
        <w:t>,</w:t>
      </w:r>
      <w:r w:rsidR="00A3332E" w:rsidRPr="00F36D09">
        <w:rPr>
          <w:rFonts w:asciiTheme="minorHAnsi" w:hAnsiTheme="minorHAnsi"/>
          <w:b/>
          <w:bCs/>
          <w:sz w:val="24"/>
        </w:rPr>
        <w:t xml:space="preserve"> </w:t>
      </w:r>
      <w:r w:rsidR="00090C8A" w:rsidRPr="00F36D09">
        <w:rPr>
          <w:rFonts w:asciiTheme="minorHAnsi" w:hAnsiTheme="minorHAnsi"/>
          <w:b/>
          <w:bCs/>
          <w:sz w:val="24"/>
        </w:rPr>
        <w:t>Ώρα:</w:t>
      </w:r>
      <w:r w:rsidR="00F210FB" w:rsidRPr="00F36D09">
        <w:rPr>
          <w:rFonts w:asciiTheme="minorHAnsi" w:hAnsiTheme="minorHAnsi"/>
          <w:b/>
          <w:bCs/>
          <w:sz w:val="24"/>
        </w:rPr>
        <w:t>1</w:t>
      </w:r>
      <w:r w:rsidR="00C84133" w:rsidRPr="00F36D09">
        <w:rPr>
          <w:rFonts w:asciiTheme="minorHAnsi" w:hAnsiTheme="minorHAnsi"/>
          <w:b/>
          <w:bCs/>
          <w:sz w:val="24"/>
        </w:rPr>
        <w:t>1</w:t>
      </w:r>
      <w:r w:rsidR="00F210FB" w:rsidRPr="00F36D09">
        <w:rPr>
          <w:rFonts w:asciiTheme="minorHAnsi" w:hAnsiTheme="minorHAnsi"/>
          <w:b/>
          <w:bCs/>
          <w:sz w:val="24"/>
        </w:rPr>
        <w:t>:00</w:t>
      </w:r>
    </w:p>
    <w:p w14:paraId="4E06254D" w14:textId="59CF796A" w:rsidR="008C21B0" w:rsidRPr="008428C9" w:rsidRDefault="00C84133" w:rsidP="008C21B0">
      <w:pPr>
        <w:spacing w:after="0"/>
        <w:jc w:val="center"/>
        <w:rPr>
          <w:rFonts w:asciiTheme="minorHAnsi" w:hAnsiTheme="minorHAnsi"/>
          <w:b/>
          <w:bCs/>
          <w:sz w:val="24"/>
        </w:rPr>
      </w:pPr>
      <w:r w:rsidRPr="008428C9">
        <w:rPr>
          <w:rFonts w:asciiTheme="minorHAnsi" w:hAnsiTheme="minorHAnsi"/>
          <w:b/>
          <w:bCs/>
          <w:sz w:val="24"/>
        </w:rPr>
        <w:t>Αίθουσα Α</w:t>
      </w:r>
      <w:r w:rsidR="00E12D5F">
        <w:rPr>
          <w:rFonts w:asciiTheme="minorHAnsi" w:hAnsiTheme="minorHAnsi"/>
          <w:b/>
          <w:bCs/>
          <w:sz w:val="24"/>
        </w:rPr>
        <w:t>1</w:t>
      </w:r>
      <w:r w:rsidR="00740088">
        <w:rPr>
          <w:rFonts w:asciiTheme="minorHAnsi" w:hAnsiTheme="minorHAnsi"/>
          <w:b/>
          <w:bCs/>
          <w:sz w:val="24"/>
        </w:rPr>
        <w:t xml:space="preserve"> του Τμήματος Πολιτικών Μηχανικών του Π</w:t>
      </w:r>
      <w:r w:rsidR="00FD4035">
        <w:rPr>
          <w:rFonts w:asciiTheme="minorHAnsi" w:hAnsiTheme="minorHAnsi"/>
          <w:b/>
          <w:bCs/>
          <w:sz w:val="24"/>
        </w:rPr>
        <w:t xml:space="preserve">ανεπιστημίου </w:t>
      </w:r>
      <w:r w:rsidR="00740088">
        <w:rPr>
          <w:rFonts w:asciiTheme="minorHAnsi" w:hAnsiTheme="minorHAnsi"/>
          <w:b/>
          <w:bCs/>
          <w:sz w:val="24"/>
        </w:rPr>
        <w:t>Θ</w:t>
      </w:r>
      <w:r w:rsidR="00FD4035">
        <w:rPr>
          <w:rFonts w:asciiTheme="minorHAnsi" w:hAnsiTheme="minorHAnsi"/>
          <w:b/>
          <w:bCs/>
          <w:sz w:val="24"/>
        </w:rPr>
        <w:t>εσσαλίας</w:t>
      </w:r>
    </w:p>
    <w:p w14:paraId="484B7237" w14:textId="77777777" w:rsidR="00E12D5F" w:rsidRPr="00202D27" w:rsidRDefault="00E12D5F" w:rsidP="008713D0">
      <w:pPr>
        <w:jc w:val="both"/>
        <w:rPr>
          <w:rFonts w:asciiTheme="minorHAnsi" w:hAnsiTheme="minorHAnsi"/>
          <w:sz w:val="24"/>
          <w:lang w:val="en-US"/>
        </w:rPr>
      </w:pPr>
    </w:p>
    <w:p w14:paraId="4D20587B" w14:textId="31BD5AA6" w:rsidR="008713D0" w:rsidRPr="008428C9" w:rsidRDefault="000700C6" w:rsidP="008713D0">
      <w:pPr>
        <w:jc w:val="both"/>
        <w:rPr>
          <w:rFonts w:asciiTheme="minorHAnsi" w:hAnsiTheme="minorHAnsi"/>
          <w:b/>
        </w:rPr>
      </w:pPr>
      <w:r w:rsidRPr="008428C9">
        <w:rPr>
          <w:rFonts w:asciiTheme="minorHAnsi" w:hAnsiTheme="minorHAnsi"/>
          <w:b/>
        </w:rPr>
        <w:t>Περίληψη</w:t>
      </w:r>
      <w:r w:rsidR="0064041B" w:rsidRPr="008428C9">
        <w:rPr>
          <w:rFonts w:asciiTheme="minorHAnsi" w:hAnsiTheme="minorHAnsi"/>
          <w:b/>
        </w:rPr>
        <w:t>:</w:t>
      </w:r>
      <w:bookmarkEnd w:id="0"/>
      <w:r w:rsidR="008668AF" w:rsidRPr="008428C9">
        <w:rPr>
          <w:rFonts w:asciiTheme="minorHAnsi" w:hAnsiTheme="minorHAnsi"/>
          <w:b/>
        </w:rPr>
        <w:t xml:space="preserve"> </w:t>
      </w:r>
      <w:bookmarkEnd w:id="1"/>
    </w:p>
    <w:p w14:paraId="4D6A2C66" w14:textId="14FC1676" w:rsidR="00FD4035" w:rsidRPr="00FD4035" w:rsidRDefault="00FD4035" w:rsidP="00FD4035">
      <w:pPr>
        <w:jc w:val="both"/>
        <w:rPr>
          <w:rFonts w:asciiTheme="minorHAnsi" w:eastAsia="Times New Roman" w:hAnsiTheme="minorHAnsi" w:cs="Arial"/>
          <w:lang w:eastAsia="en-GB"/>
        </w:rPr>
      </w:pPr>
      <w:r w:rsidRPr="00FD4035">
        <w:rPr>
          <w:rFonts w:asciiTheme="minorHAnsi" w:eastAsia="Times New Roman" w:hAnsiTheme="minorHAnsi" w:cs="Arial"/>
          <w:lang w:eastAsia="en-GB"/>
        </w:rPr>
        <w:t>Το Τμήμα Πολιτικών Μηχανικών του Πανεπιστημίου Θεσσαλίας σας προσκαλεί σε μια ιδιαίτερη παρουσίαση, όπου οι μαθητές αναλαμβάνουν τον ρόλο του εισηγητή και παρουσιάζουν σε φοιτ</w:t>
      </w:r>
      <w:r>
        <w:rPr>
          <w:rFonts w:asciiTheme="minorHAnsi" w:eastAsia="Times New Roman" w:hAnsiTheme="minorHAnsi" w:cs="Arial"/>
          <w:lang w:eastAsia="en-GB"/>
        </w:rPr>
        <w:t>ήτριες/τες</w:t>
      </w:r>
      <w:r w:rsidRPr="00FD4035">
        <w:rPr>
          <w:rFonts w:asciiTheme="minorHAnsi" w:eastAsia="Times New Roman" w:hAnsiTheme="minorHAnsi" w:cs="Arial"/>
          <w:lang w:eastAsia="en-GB"/>
        </w:rPr>
        <w:t xml:space="preserve"> μια τεχνική λύση αντισεισμικής προστασίας μουσειακών εκθεμάτων.</w:t>
      </w:r>
    </w:p>
    <w:p w14:paraId="7D363538" w14:textId="3D3C851C" w:rsidR="00FD4035" w:rsidRPr="00FD4035" w:rsidRDefault="00FD4035" w:rsidP="00FD4035">
      <w:pPr>
        <w:jc w:val="both"/>
        <w:rPr>
          <w:rFonts w:asciiTheme="minorHAnsi" w:eastAsia="Times New Roman" w:hAnsiTheme="minorHAnsi" w:cs="Arial"/>
          <w:lang w:eastAsia="en-GB"/>
        </w:rPr>
      </w:pPr>
      <w:r w:rsidRPr="00FD4035">
        <w:rPr>
          <w:rFonts w:asciiTheme="minorHAnsi" w:eastAsia="Times New Roman" w:hAnsiTheme="minorHAnsi" w:cs="Arial"/>
          <w:lang w:eastAsia="en-GB"/>
        </w:rPr>
        <w:t xml:space="preserve">Η ομάδα ρομποτικής “Boom Bots”, που θα εκπροσωπήσει την Ελλάδα στον Παγκόσμιο Διαγωνισμό First Lego League 2026, παρουσιάζει </w:t>
      </w:r>
      <w:r>
        <w:rPr>
          <w:rFonts w:asciiTheme="minorHAnsi" w:eastAsia="Times New Roman" w:hAnsiTheme="minorHAnsi" w:cs="Arial"/>
          <w:lang w:eastAsia="en-GB"/>
        </w:rPr>
        <w:t xml:space="preserve">μια </w:t>
      </w:r>
      <w:r w:rsidRPr="00FD4035">
        <w:rPr>
          <w:rFonts w:asciiTheme="minorHAnsi" w:eastAsia="Times New Roman" w:hAnsiTheme="minorHAnsi" w:cs="Arial"/>
          <w:lang w:eastAsia="en-GB"/>
        </w:rPr>
        <w:t xml:space="preserve">βάση </w:t>
      </w:r>
      <w:r w:rsidR="00CA2683">
        <w:rPr>
          <w:rFonts w:asciiTheme="minorHAnsi" w:eastAsia="Times New Roman" w:hAnsiTheme="minorHAnsi" w:cs="Arial"/>
          <w:lang w:eastAsia="en-GB"/>
        </w:rPr>
        <w:t xml:space="preserve">σεισμικής προστασίας </w:t>
      </w:r>
      <w:r w:rsidRPr="00FD4035">
        <w:rPr>
          <w:rFonts w:asciiTheme="minorHAnsi" w:eastAsia="Times New Roman" w:hAnsiTheme="minorHAnsi" w:cs="Arial"/>
          <w:lang w:eastAsia="en-GB"/>
        </w:rPr>
        <w:t>προθηκών</w:t>
      </w:r>
      <w:r w:rsidR="00CA2683">
        <w:rPr>
          <w:rFonts w:asciiTheme="minorHAnsi" w:eastAsia="Times New Roman" w:hAnsiTheme="minorHAnsi" w:cs="Arial"/>
          <w:lang w:eastAsia="en-GB"/>
        </w:rPr>
        <w:t xml:space="preserve"> μουσείων</w:t>
      </w:r>
      <w:r w:rsidRPr="00FD4035">
        <w:rPr>
          <w:rFonts w:asciiTheme="minorHAnsi" w:eastAsia="Times New Roman" w:hAnsiTheme="minorHAnsi" w:cs="Arial"/>
          <w:lang w:eastAsia="en-GB"/>
        </w:rPr>
        <w:t>, σχεδιασμένη σε κλίμακα 1:2. Το σύστημα συνδυάζει μηχανισμ</w:t>
      </w:r>
      <w:r w:rsidR="00CA2683">
        <w:rPr>
          <w:rFonts w:asciiTheme="minorHAnsi" w:eastAsia="Times New Roman" w:hAnsiTheme="minorHAnsi" w:cs="Arial"/>
          <w:lang w:eastAsia="en-GB"/>
        </w:rPr>
        <w:t>ό</w:t>
      </w:r>
      <w:r w:rsidRPr="00FD4035">
        <w:rPr>
          <w:rFonts w:asciiTheme="minorHAnsi" w:eastAsia="Times New Roman" w:hAnsiTheme="minorHAnsi" w:cs="Arial"/>
          <w:lang w:eastAsia="en-GB"/>
        </w:rPr>
        <w:t xml:space="preserve"> ολίσθησης, ελαστομερ</w:t>
      </w:r>
      <w:r w:rsidR="00CA2683">
        <w:rPr>
          <w:rFonts w:asciiTheme="minorHAnsi" w:eastAsia="Times New Roman" w:hAnsiTheme="minorHAnsi" w:cs="Arial"/>
          <w:lang w:eastAsia="en-GB"/>
        </w:rPr>
        <w:t>ή</w:t>
      </w:r>
      <w:r w:rsidRPr="00FD4035">
        <w:rPr>
          <w:rFonts w:asciiTheme="minorHAnsi" w:eastAsia="Times New Roman" w:hAnsiTheme="minorHAnsi" w:cs="Arial"/>
          <w:lang w:eastAsia="en-GB"/>
        </w:rPr>
        <w:t xml:space="preserve"> </w:t>
      </w:r>
      <w:r w:rsidR="00CA2683">
        <w:rPr>
          <w:rFonts w:asciiTheme="minorHAnsi" w:eastAsia="Times New Roman" w:hAnsiTheme="minorHAnsi" w:cs="Arial"/>
          <w:lang w:eastAsia="en-GB"/>
        </w:rPr>
        <w:t>εφέδρανα</w:t>
      </w:r>
      <w:r w:rsidRPr="00FD4035">
        <w:rPr>
          <w:rFonts w:asciiTheme="minorHAnsi" w:eastAsia="Times New Roman" w:hAnsiTheme="minorHAnsi" w:cs="Arial"/>
          <w:lang w:eastAsia="en-GB"/>
        </w:rPr>
        <w:t>, ρυθμιζόμενη μάζα ισορροπίας και αισθητήρ</w:t>
      </w:r>
      <w:r w:rsidR="00CA2683">
        <w:rPr>
          <w:rFonts w:asciiTheme="minorHAnsi" w:eastAsia="Times New Roman" w:hAnsiTheme="minorHAnsi" w:cs="Arial"/>
          <w:lang w:eastAsia="en-GB"/>
        </w:rPr>
        <w:t>ες</w:t>
      </w:r>
      <w:r w:rsidRPr="00FD4035">
        <w:rPr>
          <w:rFonts w:asciiTheme="minorHAnsi" w:eastAsia="Times New Roman" w:hAnsiTheme="minorHAnsi" w:cs="Arial"/>
          <w:lang w:eastAsia="en-GB"/>
        </w:rPr>
        <w:t xml:space="preserve"> ανίχνευσης μετατόπισης. Παράλληλα, ενσωματώνει δευτερεύον σύστημα ασφαλείας με αερόσακους που ενεργοποιείται σε ακραίες συνθήκες</w:t>
      </w:r>
      <w:r w:rsidR="00CA2683">
        <w:rPr>
          <w:rFonts w:asciiTheme="minorHAnsi" w:eastAsia="Times New Roman" w:hAnsiTheme="minorHAnsi" w:cs="Arial"/>
          <w:lang w:eastAsia="en-GB"/>
        </w:rPr>
        <w:t xml:space="preserve"> σεισμικής φόρτισης</w:t>
      </w:r>
      <w:r w:rsidRPr="00FD4035">
        <w:rPr>
          <w:rFonts w:asciiTheme="minorHAnsi" w:eastAsia="Times New Roman" w:hAnsiTheme="minorHAnsi" w:cs="Arial"/>
          <w:lang w:eastAsia="en-GB"/>
        </w:rPr>
        <w:t>.</w:t>
      </w:r>
    </w:p>
    <w:p w14:paraId="23A4A254" w14:textId="426C2CCD" w:rsidR="00FD4035" w:rsidRPr="00FD4035" w:rsidRDefault="00FD4035" w:rsidP="00FD4035">
      <w:pPr>
        <w:jc w:val="both"/>
        <w:rPr>
          <w:rFonts w:asciiTheme="minorHAnsi" w:eastAsia="Times New Roman" w:hAnsiTheme="minorHAnsi" w:cs="Arial"/>
          <w:lang w:eastAsia="en-GB"/>
        </w:rPr>
      </w:pPr>
      <w:r w:rsidRPr="00FD4035">
        <w:rPr>
          <w:rFonts w:asciiTheme="minorHAnsi" w:eastAsia="Times New Roman" w:hAnsiTheme="minorHAnsi" w:cs="Arial"/>
          <w:lang w:eastAsia="en-GB"/>
        </w:rPr>
        <w:t xml:space="preserve">Η πρόταση διακρίνεται για την προσαρμοστικότητα, τη βιωσιμότητα, την άμεση εγκατάσταση χωρίς δομικές παρεμβάσεις και το ανταγωνιστικό κόστος, προσφέροντας μια ρεαλιστική λύση για την προστασία </w:t>
      </w:r>
      <w:r w:rsidR="00CA2683">
        <w:rPr>
          <w:rFonts w:asciiTheme="minorHAnsi" w:eastAsia="Times New Roman" w:hAnsiTheme="minorHAnsi" w:cs="Arial"/>
          <w:lang w:eastAsia="en-GB"/>
        </w:rPr>
        <w:t>των μουσειακών εκθεμάτων</w:t>
      </w:r>
      <w:r w:rsidRPr="00FD4035">
        <w:rPr>
          <w:rFonts w:asciiTheme="minorHAnsi" w:eastAsia="Times New Roman" w:hAnsiTheme="minorHAnsi" w:cs="Arial"/>
          <w:lang w:eastAsia="en-GB"/>
        </w:rPr>
        <w:t>.</w:t>
      </w:r>
    </w:p>
    <w:p w14:paraId="42832D18" w14:textId="4C9E92BB" w:rsidR="00D65640" w:rsidRPr="000A3F16" w:rsidRDefault="00FD4035" w:rsidP="00FD4035">
      <w:pPr>
        <w:jc w:val="both"/>
        <w:rPr>
          <w:rFonts w:asciiTheme="minorHAnsi" w:eastAsia="Times New Roman" w:hAnsiTheme="minorHAnsi" w:cs="Arial"/>
          <w:lang w:eastAsia="en-GB"/>
        </w:rPr>
      </w:pPr>
      <w:r w:rsidRPr="00FD4035">
        <w:rPr>
          <w:rFonts w:asciiTheme="minorHAnsi" w:eastAsia="Times New Roman" w:hAnsiTheme="minorHAnsi" w:cs="Arial"/>
          <w:lang w:eastAsia="en-GB"/>
        </w:rPr>
        <w:t>Η</w:t>
      </w:r>
      <w:r w:rsidRPr="00FD4035">
        <w:rPr>
          <w:rFonts w:asciiTheme="minorHAnsi" w:eastAsia="Times New Roman" w:hAnsiTheme="minorHAnsi" w:cs="Arial"/>
          <w:lang w:eastAsia="en-GB"/>
        </w:rPr>
        <w:t xml:space="preserve"> εκδήλωση πραγματοποιείται στο πλαίσιο των δραστηριοτήτων εξωστρέφειας του Τμήματος, με στόχο τη σύνδεση της ακαδημαϊκής κοινότητας με</w:t>
      </w:r>
      <w:r w:rsidRPr="00FD4035">
        <w:rPr>
          <w:rFonts w:asciiTheme="minorHAnsi" w:eastAsia="Times New Roman" w:hAnsiTheme="minorHAnsi" w:cs="Arial"/>
          <w:lang w:eastAsia="en-GB"/>
        </w:rPr>
        <w:t xml:space="preserve"> </w:t>
      </w:r>
      <w:r w:rsidR="00314AE0">
        <w:rPr>
          <w:rFonts w:asciiTheme="minorHAnsi" w:eastAsia="Times New Roman" w:hAnsiTheme="minorHAnsi" w:cs="Arial"/>
          <w:lang w:eastAsia="en-GB"/>
        </w:rPr>
        <w:t>τις μαθήτριες και τους</w:t>
      </w:r>
      <w:r w:rsidRPr="00FD4035">
        <w:rPr>
          <w:rFonts w:asciiTheme="minorHAnsi" w:eastAsia="Times New Roman" w:hAnsiTheme="minorHAnsi" w:cs="Arial"/>
          <w:lang w:eastAsia="en-GB"/>
        </w:rPr>
        <w:t xml:space="preserve"> μαθητές και ευρύτερα με την κοινωνία</w:t>
      </w:r>
      <w:r w:rsidR="000A3F16">
        <w:rPr>
          <w:rFonts w:asciiTheme="minorHAnsi" w:eastAsia="Times New Roman" w:hAnsiTheme="minorHAnsi" w:cs="Arial"/>
          <w:lang w:val="en-US" w:eastAsia="en-GB"/>
        </w:rPr>
        <w:t xml:space="preserve">, </w:t>
      </w:r>
      <w:r w:rsidR="000A3F16">
        <w:rPr>
          <w:rFonts w:asciiTheme="minorHAnsi" w:eastAsia="Times New Roman" w:hAnsiTheme="minorHAnsi" w:cs="Arial"/>
          <w:lang w:eastAsia="en-GB"/>
        </w:rPr>
        <w:t>και είναι ανοικτή στο κοινό.</w:t>
      </w:r>
    </w:p>
    <w:sectPr w:rsidR="00D65640" w:rsidRPr="000A3F16" w:rsidSect="003D737E">
      <w:pgSz w:w="11906" w:h="16838"/>
      <w:pgMar w:top="1440" w:right="1080" w:bottom="993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A42DF"/>
    <w:rsid w:val="000700C6"/>
    <w:rsid w:val="0008006A"/>
    <w:rsid w:val="00090C8A"/>
    <w:rsid w:val="000A3F16"/>
    <w:rsid w:val="000D111B"/>
    <w:rsid w:val="00125D0F"/>
    <w:rsid w:val="00177A15"/>
    <w:rsid w:val="001A3C4D"/>
    <w:rsid w:val="001B1C5D"/>
    <w:rsid w:val="001B2861"/>
    <w:rsid w:val="00202D27"/>
    <w:rsid w:val="00252401"/>
    <w:rsid w:val="002671B4"/>
    <w:rsid w:val="002964BA"/>
    <w:rsid w:val="00314AE0"/>
    <w:rsid w:val="00322A80"/>
    <w:rsid w:val="0033343F"/>
    <w:rsid w:val="003533A0"/>
    <w:rsid w:val="003549AD"/>
    <w:rsid w:val="003A7B0F"/>
    <w:rsid w:val="003D737E"/>
    <w:rsid w:val="0040719D"/>
    <w:rsid w:val="004577D4"/>
    <w:rsid w:val="00467EAB"/>
    <w:rsid w:val="004B4BD5"/>
    <w:rsid w:val="004F7DC8"/>
    <w:rsid w:val="00516804"/>
    <w:rsid w:val="005A65B8"/>
    <w:rsid w:val="005A7039"/>
    <w:rsid w:val="005B63D7"/>
    <w:rsid w:val="0061363B"/>
    <w:rsid w:val="00616033"/>
    <w:rsid w:val="0064041B"/>
    <w:rsid w:val="006426E5"/>
    <w:rsid w:val="006838C7"/>
    <w:rsid w:val="0069271B"/>
    <w:rsid w:val="006C523F"/>
    <w:rsid w:val="006D72CD"/>
    <w:rsid w:val="00735317"/>
    <w:rsid w:val="00740088"/>
    <w:rsid w:val="007A42DF"/>
    <w:rsid w:val="00802594"/>
    <w:rsid w:val="008428C9"/>
    <w:rsid w:val="008668AF"/>
    <w:rsid w:val="008713D0"/>
    <w:rsid w:val="008A1DDA"/>
    <w:rsid w:val="008A2D05"/>
    <w:rsid w:val="008B4913"/>
    <w:rsid w:val="008C21B0"/>
    <w:rsid w:val="008C46C3"/>
    <w:rsid w:val="008D3CFF"/>
    <w:rsid w:val="009342AE"/>
    <w:rsid w:val="00945B9D"/>
    <w:rsid w:val="00952B66"/>
    <w:rsid w:val="009B4B97"/>
    <w:rsid w:val="009D0FE2"/>
    <w:rsid w:val="00A3332E"/>
    <w:rsid w:val="00A81D28"/>
    <w:rsid w:val="00AB3AD9"/>
    <w:rsid w:val="00AB7A6F"/>
    <w:rsid w:val="00B416A2"/>
    <w:rsid w:val="00B56311"/>
    <w:rsid w:val="00B9718D"/>
    <w:rsid w:val="00BA47C1"/>
    <w:rsid w:val="00BC55CC"/>
    <w:rsid w:val="00BF311E"/>
    <w:rsid w:val="00C22F8F"/>
    <w:rsid w:val="00C318FE"/>
    <w:rsid w:val="00C84133"/>
    <w:rsid w:val="00CA2683"/>
    <w:rsid w:val="00CD2D90"/>
    <w:rsid w:val="00CE55E3"/>
    <w:rsid w:val="00D54142"/>
    <w:rsid w:val="00D65640"/>
    <w:rsid w:val="00DA1BE8"/>
    <w:rsid w:val="00DA1FE7"/>
    <w:rsid w:val="00DB21AE"/>
    <w:rsid w:val="00DC6797"/>
    <w:rsid w:val="00DD00DE"/>
    <w:rsid w:val="00E12D5F"/>
    <w:rsid w:val="00E75A74"/>
    <w:rsid w:val="00ED48A8"/>
    <w:rsid w:val="00F210FB"/>
    <w:rsid w:val="00F36D09"/>
    <w:rsid w:val="00F44EA2"/>
    <w:rsid w:val="00FC0A18"/>
    <w:rsid w:val="00FC34F7"/>
    <w:rsid w:val="00FD40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38E22C"/>
  <w15:docId w15:val="{A821951D-A3A4-4DCE-BED6-C4DF9D533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41B"/>
    <w:pPr>
      <w:spacing w:after="200" w:line="276" w:lineRule="auto"/>
    </w:pPr>
    <w:rPr>
      <w:rFonts w:ascii="Times New Roman" w:hAnsi="Times New Roman"/>
      <w:lang w:val="el-GR"/>
    </w:rPr>
  </w:style>
  <w:style w:type="paragraph" w:styleId="Heading1">
    <w:name w:val="heading 1"/>
    <w:basedOn w:val="Normal"/>
    <w:next w:val="Normal"/>
    <w:link w:val="Heading1Char"/>
    <w:uiPriority w:val="9"/>
    <w:qFormat/>
    <w:rsid w:val="0064041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AB1E19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403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711411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041B"/>
    <w:rPr>
      <w:rFonts w:asciiTheme="majorHAnsi" w:eastAsiaTheme="majorEastAsia" w:hAnsiTheme="majorHAnsi" w:cstheme="majorBidi"/>
      <w:color w:val="AB1E19" w:themeColor="accent1" w:themeShade="BF"/>
      <w:sz w:val="32"/>
      <w:szCs w:val="32"/>
      <w:lang w:val="el-G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7A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7A6F"/>
    <w:rPr>
      <w:rFonts w:ascii="Tahoma" w:hAnsi="Tahoma" w:cs="Tahoma"/>
      <w:sz w:val="16"/>
      <w:szCs w:val="16"/>
      <w:lang w:val="el-G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4035"/>
    <w:rPr>
      <w:rFonts w:asciiTheme="majorHAnsi" w:eastAsiaTheme="majorEastAsia" w:hAnsiTheme="majorHAnsi" w:cstheme="majorBidi"/>
      <w:color w:val="711411" w:themeColor="accent1" w:themeShade="7F"/>
      <w:sz w:val="24"/>
      <w:szCs w:val="24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68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Vapor Trail">
  <a:themeElements>
    <a:clrScheme name="Vapor Trail">
      <a:dk1>
        <a:sysClr val="windowText" lastClr="000000"/>
      </a:dk1>
      <a:lt1>
        <a:sysClr val="window" lastClr="FFFFFF"/>
      </a:lt1>
      <a:dk2>
        <a:srgbClr val="454545"/>
      </a:dk2>
      <a:lt2>
        <a:srgbClr val="DADADA"/>
      </a:lt2>
      <a:accent1>
        <a:srgbClr val="DF2E28"/>
      </a:accent1>
      <a:accent2>
        <a:srgbClr val="FE801A"/>
      </a:accent2>
      <a:accent3>
        <a:srgbClr val="E9BF35"/>
      </a:accent3>
      <a:accent4>
        <a:srgbClr val="81BB42"/>
      </a:accent4>
      <a:accent5>
        <a:srgbClr val="32C7A9"/>
      </a:accent5>
      <a:accent6>
        <a:srgbClr val="4A9BDC"/>
      </a:accent6>
      <a:hlink>
        <a:srgbClr val="F0532B"/>
      </a:hlink>
      <a:folHlink>
        <a:srgbClr val="F38B53"/>
      </a:folHlink>
    </a:clrScheme>
    <a:fontScheme name="Vapor Trail">
      <a:majorFont>
        <a:latin typeface="Century Gothic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Vapor Trail">
      <a:fillStyleLst>
        <a:solidFill>
          <a:schemeClr val="phClr"/>
        </a:solidFill>
        <a:gradFill rotWithShape="1">
          <a:gsLst>
            <a:gs pos="0">
              <a:schemeClr val="phClr">
                <a:tint val="69000"/>
                <a:alpha val="100000"/>
                <a:satMod val="109000"/>
                <a:lumMod val="110000"/>
              </a:schemeClr>
            </a:gs>
            <a:gs pos="52000">
              <a:schemeClr val="phClr">
                <a:tint val="74000"/>
                <a:satMod val="100000"/>
                <a:lumMod val="104000"/>
              </a:schemeClr>
            </a:gs>
            <a:gs pos="100000">
              <a:schemeClr val="phClr">
                <a:tint val="78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satMod val="100000"/>
                <a:lumMod val="104000"/>
              </a:schemeClr>
            </a:gs>
            <a:gs pos="78000">
              <a:schemeClr val="phClr">
                <a:shade val="100000"/>
                <a:satMod val="110000"/>
                <a:lumMod val="10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  <a:scene3d>
            <a:camera prst="orthographicFront">
              <a:rot lat="0" lon="0" rev="0"/>
            </a:camera>
            <a:lightRig rig="threePt" dir="t"/>
          </a:scene3d>
          <a:sp3d>
            <a:bevelT w="25400" h="12700"/>
          </a:sp3d>
        </a:effectStyle>
        <a:effectStyle>
          <a:effectLst>
            <a:outerShdw blurRad="57150" dist="19050" dir="5400000" algn="ctr" rotWithShape="0">
              <a:srgbClr val="000000">
                <a:alpha val="48000"/>
              </a:srgbClr>
            </a:outerShdw>
          </a:effectLst>
          <a:scene3d>
            <a:camera prst="orthographicFront">
              <a:rot lat="0" lon="0" rev="0"/>
            </a:camera>
            <a:lightRig rig="threePt" dir="t"/>
          </a:scene3d>
          <a:sp3d>
            <a:bevelT w="508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hade val="98000"/>
                <a:satMod val="150000"/>
                <a:lumMod val="102000"/>
              </a:schemeClr>
            </a:gs>
            <a:gs pos="50000">
              <a:schemeClr val="phClr">
                <a:tint val="98000"/>
                <a:shade val="90000"/>
                <a:satMod val="13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Vapor Trail" id="{4FDF2955-7D9C-493C-B9F9-C205151B46CD}" vid="{8F31A783-2159-4870-BC29-2BA7D038EA44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9514D1-82F3-475F-9246-C46AB02D9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232</Words>
  <Characters>1259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University of Edinburgh</Company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KONSTANTINOS CHATZIIOANNOU</dc:creator>
  <cp:lastModifiedBy>TSINIDIS GRIGORIOS</cp:lastModifiedBy>
  <cp:revision>7</cp:revision>
  <cp:lastPrinted>2019-11-18T13:26:00Z</cp:lastPrinted>
  <dcterms:created xsi:type="dcterms:W3CDTF">2026-05-11T08:42:00Z</dcterms:created>
  <dcterms:modified xsi:type="dcterms:W3CDTF">2026-05-11T09:31:00Z</dcterms:modified>
</cp:coreProperties>
</file>